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80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1A237E"/>
          <w:sz w:val="48"/>
          <w:szCs w:val="48"/>
        </w:rPr>
        <w:t xml:space="preserve">АНАЛИЗ СООТВЕТСТВИЯ ТЗ</w:t>
      </w:r>
    </w:p>
    <w:p>
      <w:pPr>
        <w:spacing w:after="100"/>
        <w:jc w:val="center"/>
      </w:pPr>
      <w:r>
        <w:rPr>
          <w:rFonts w:ascii="Arial" w:cs="Arial" w:eastAsia="Arial" w:hAnsi="Arial"/>
          <w:color w:val="283593"/>
          <w:sz w:val="28"/>
          <w:szCs w:val="28"/>
        </w:rPr>
        <w:t xml:space="preserve">и план консолидации проекта</w:t>
      </w:r>
    </w:p>
    <w:p>
      <w:pPr>
        <w:spacing w:after="100"/>
        <w:jc w:val="center"/>
      </w:pPr>
      <w:r>
        <w:rPr>
          <w:rFonts w:ascii="Arial" w:cs="Arial" w:eastAsia="Arial" w:hAnsi="Arial"/>
          <w:color w:val="666666"/>
          <w:sz w:val="22"/>
          <w:szCs w:val="22"/>
        </w:rPr>
        <w:t xml:space="preserve">ФЗ «КЛГ» АСУ ТК — Контроль лётной годности воздушных судов</w:t>
      </w:r>
    </w:p>
    <w:p>
      <w:pPr>
        <w:jc w:val="center"/>
      </w:pPr>
      <w:r>
        <w:rPr>
          <w:rFonts w:ascii="Arial" w:cs="Arial" w:eastAsia="Arial" w:hAnsi="Arial"/>
          <w:color w:val="999999"/>
          <w:sz w:val="20"/>
          <w:szCs w:val="20"/>
        </w:rPr>
        <w:t xml:space="preserve">Заказчик: АО «REFLY» | 8 февраля 2026</w:t>
      </w:r>
    </w:p>
    <w:p>
      <w:r>
        <w:br w:type="page"/>
      </w:r>
    </w:p>
    <w:p>
      <w:pPr>
        <w:pStyle w:val="Heading1"/>
        <w:spacing w:before="360" w:after="180"/>
      </w:pPr>
      <w:r>
        <w:rPr>
          <w:rFonts w:ascii="Arial" w:cs="Arial" w:eastAsia="Arial" w:hAnsi="Arial"/>
          <w:b/>
          <w:bCs/>
          <w:color w:val="1A237E"/>
          <w:sz w:val="34"/>
          <w:szCs w:val="34"/>
        </w:rPr>
        <w:t xml:space="preserve">1. Текущее состояние проекта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1.1 Три разрозненных расположения</w:t>
      </w:r>
    </w:p>
    <w:tbl>
      <w:tblPr>
        <w:tblW w:type="dxa" w:w="100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Путь</w:t>
            </w:r>
          </w:p>
        </w:tc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Содержимое</w:t>
            </w:r>
          </w:p>
        </w:tc>
        <w:tc>
          <w:tcPr>
            <w:tcW w:type="dxa" w:w="2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Проблема</w:t>
            </w:r>
          </w:p>
        </w:tc>
      </w:tr>
      <w:tr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~/Downloads/klg_asutk_app</w:t>
            </w:r>
          </w:p>
        </w:tc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Frontend (Next.js) + Backend (FastAPI) + K8s + docs</w:t>
            </w:r>
          </w:p>
        </w:tc>
        <w:tc>
          <w:tcPr>
            <w:tcW w:type="dxa" w:w="2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Старое расположение, нет lib/</w:t>
            </w:r>
          </w:p>
        </w:tc>
      </w:tr>
      <w:tr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~/PAPA/aero-flight-compass-1</w:t>
            </w:r>
          </w:p>
        </w:tc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inbox-server (Express+SQLite), prompts/, supabase, страницы-заглушки</w:t>
            </w:r>
          </w:p>
        </w:tc>
        <w:tc>
          <w:tcPr>
            <w:tcW w:type="dxa" w:w="2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Отдельный проект, дублирует страницы</w:t>
            </w:r>
          </w:p>
        </w:tc>
      </w:tr>
      <w:tr>
        <w:tc>
          <w:tcPr>
            <w:tcW w:type="dxa" w:w="3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~/Desktop/klg_asutk_app</w:t>
            </w:r>
          </w:p>
        </w:tc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Frontend + Backend + lib/ заглушки. BUILD проходит.</w:t>
            </w:r>
          </w:p>
        </w:tc>
        <w:tc>
          <w:tcPr>
            <w:tcW w:type="dxa" w:w="2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Целевая папка, нехватает inbox-server</w:t>
            </w:r>
          </w:p>
        </w:tc>
      </w:tr>
    </w:tbl>
    <w:p>
      <w:pPr>
        <w:spacing w:after="120"/>
      </w:pP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1.2 Что есть в PAPA, чего нет в Desktop</w:t>
      </w:r>
    </w:p>
    <w:p>
      <w:pPr>
        <w:spacing w:after="50"/>
      </w:pPr>
      <w:r>
        <w:rPr>
          <w:rFonts w:ascii="Arial" w:cs="Arial" w:eastAsia="Arial" w:hAnsi="Arial"/>
          <w:color w:val="2E7D32"/>
          <w:sz w:val="20"/>
          <w:szCs w:val="20"/>
        </w:rPr>
        <w:t xml:space="preserve">✅ server/index.js — полноценный inbox-server (Express + better-sqlite3)</w:t>
      </w:r>
    </w:p>
    <w:p>
      <w:pPr>
        <w:spacing w:after="50"/>
      </w:pPr>
      <w:r>
        <w:rPr>
          <w:rFonts w:ascii="Arial" w:cs="Arial" w:eastAsia="Arial" w:hAnsi="Arial"/>
          <w:color w:val="2E7D32"/>
          <w:sz w:val="20"/>
          <w:szCs w:val="20"/>
        </w:rPr>
        <w:t xml:space="preserve">✅ 4 таблицы: file_registry, ai_extraction_run, ai_extraction_field, tmc_request_draft</w:t>
      </w:r>
    </w:p>
    <w:p>
      <w:pPr>
        <w:spacing w:after="50"/>
      </w:pPr>
      <w:r>
        <w:rPr>
          <w:rFonts w:ascii="Arial" w:cs="Arial" w:eastAsia="Arial" w:hAnsi="Arial"/>
          <w:color w:val="2E7D32"/>
          <w:sz w:val="20"/>
          <w:szCs w:val="20"/>
        </w:rPr>
        <w:t xml:space="preserve">✅ API: upload, extract, apply, drafts — полный цикл Inbox → Extract → Apply</w:t>
      </w:r>
    </w:p>
    <w:p>
      <w:pPr>
        <w:spacing w:after="50"/>
      </w:pPr>
      <w:r>
        <w:rPr>
          <w:rFonts w:ascii="Arial" w:cs="Arial" w:eastAsia="Arial" w:hAnsi="Arial"/>
          <w:color w:val="2E7D32"/>
          <w:sz w:val="20"/>
          <w:szCs w:val="20"/>
        </w:rPr>
        <w:t xml:space="preserve">✅ prompts/ — system.md, policy.md, domain/ для AI-экстракции</w:t>
      </w:r>
    </w:p>
    <w:p>
      <w:pPr>
        <w:spacing w:after="50"/>
      </w:pPr>
      <w:r>
        <w:rPr>
          <w:rFonts w:ascii="Arial" w:cs="Arial" w:eastAsia="Arial" w:hAnsi="Arial"/>
          <w:color w:val="2E7D32"/>
          <w:sz w:val="20"/>
          <w:szCs w:val="20"/>
        </w:rPr>
        <w:t xml:space="preserve">✅ supabase/ — функция generate-pdf-docs</w:t>
      </w:r>
    </w:p>
    <w:p>
      <w:pPr>
        <w:spacing w:after="50"/>
      </w:pPr>
      <w:r>
        <w:rPr>
          <w:rFonts w:ascii="Arial" w:cs="Arial" w:eastAsia="Arial" w:hAnsi="Arial"/>
          <w:color w:val="E65100"/>
          <w:sz w:val="20"/>
          <w:szCs w:val="20"/>
        </w:rPr>
        <w:t xml:space="preserve">⚠️ Страницы (hr, safety, finance, quality, procurement, documents) — заглушки по 9 строк</w:t>
      </w:r>
    </w:p>
    <w:p>
      <w:r>
        <w:br w:type="page"/>
      </w:r>
    </w:p>
    <w:p>
      <w:pPr>
        <w:pStyle w:val="Heading1"/>
        <w:spacing w:before="360" w:after="180"/>
      </w:pPr>
      <w:r>
        <w:rPr>
          <w:rFonts w:ascii="Arial" w:cs="Arial" w:eastAsia="Arial" w:hAnsi="Arial"/>
          <w:b/>
          <w:bCs/>
          <w:color w:val="1A237E"/>
          <w:sz w:val="34"/>
          <w:szCs w:val="34"/>
        </w:rPr>
        <w:t xml:space="preserve">2. Соответствие ТЗ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Анализ по ключевым разделам ТЗ (пп. 4.1–4.3):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2.1 Платформенные решения АСУ ТК (p.4.1.1)</w:t>
      </w:r>
    </w:p>
    <w:tbl>
      <w:tblPr>
        <w:tblW w:type="dxa" w:w="100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Компонент АСУ ТК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Требование ТЗ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Статус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Файлы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ЦХД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PostgreSQL, отдельная схема для КЛГ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 Есть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backend/app/core/config.py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П-ИВ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ETL, сбор данных из ИС эксплуатантов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Заглушка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backend/app/integration/piv.py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П-НСИ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Централизованная НСИ и метаданные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C62828"/>
                <w:sz w:val="18"/>
                <w:szCs w:val="18"/>
              </w:rPr>
              <w:t xml:space="preserve">❌ Нет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-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П-ГИС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Картографическая основа, OGC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C62828"/>
                <w:sz w:val="18"/>
                <w:szCs w:val="18"/>
              </w:rPr>
              <w:t xml:space="preserve">❌ Нет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-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АСУ ТК-ИБ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OIDC, ролевая модель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Заглушка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backend/app/services/security.py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Информ. портал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Единая точка входа (GUI)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 Есть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app/ (Next.js frontend)</w:t>
            </w:r>
          </w:p>
        </w:tc>
      </w:tr>
    </w:tbl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2.2 АРМ и роли (p.4.1.3)</w:t>
      </w:r>
    </w:p>
    <w:tbl>
      <w:tblPr>
        <w:tblW w:type="dxa" w:w="100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Роль по ТЗ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Реализация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Статус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Администратор ФЗ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Страница users, нет ролевой модели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Частично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Специалист Росавиации/МТУ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разграничения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C62828"/>
                <w:sz w:val="18"/>
                <w:szCs w:val="18"/>
              </w:rPr>
              <w:t xml:space="preserve">❌ Нет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Руководитель УО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разграничения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C62828"/>
                <w:sz w:val="18"/>
                <w:szCs w:val="18"/>
              </w:rPr>
              <w:t xml:space="preserve">❌ Нет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Оператор эксплуатанта</w:t>
            </w:r>
          </w:p>
        </w:tc>
        <w:tc>
          <w:tcPr>
            <w:tcW w:type="dxa" w:w="4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Базовый UI есть, нет привязки к роли</w:t>
            </w:r>
          </w:p>
        </w:tc>
        <w:tc>
          <w:tcPr>
            <w:tcW w:type="dxa" w:w="26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Частично</w:t>
            </w:r>
          </w:p>
        </w:tc>
      </w:tr>
    </w:tbl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2.3 Карточка ВС — Приложение 1 (39 показателей)</w:t>
      </w:r>
    </w:p>
    <w:tbl>
      <w:tblPr>
        <w:tblW w:type="dxa" w:w="100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Показатель Карточки ВС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Backend модель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Frontend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Статус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№14 Статус ДЛГ/серв. бюлл.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models/airworthiness.py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UI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Модель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№15 Статус модификаций (STC)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models/modifications.py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UI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Модель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№16 Статус выполн. ТО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models/maintenance.py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UI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Модель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№17 LLP/HT компоненты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models/maintenance.py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UI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Модель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№35 Ремонты/повреждения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models/defects.py (DamageReport)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UI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Модель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№36 Дефекты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models/defects.py (DefectReport)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UI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Модель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№39 Шасси (LLP)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models/maintenance.py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UI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 Модель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№1-13 Общая инфо по ВС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models/aircraft.py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aircraft/page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 Есть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Реестр организаций по ТО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models/organization.py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organizations/page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 Есть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СЛГ / Сертификаты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models/cert_application.py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applications/page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 Есть</w:t>
            </w:r>
          </w:p>
        </w:tc>
      </w:tr>
      <w:tr>
        <w:tc>
          <w:tcPr>
            <w:tcW w:type="dxa" w:w="3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Контрольные карты (инспекции)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routes/checklists.py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checklists/page</w:t>
            </w:r>
          </w:p>
        </w:tc>
        <w:tc>
          <w:tcPr>
            <w:tcW w:type="dxa" w:w="18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 Есть</w:t>
            </w:r>
          </w:p>
        </w:tc>
      </w:tr>
    </w:tbl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2.4 Функции по ТЗ (p.4.2)</w:t>
      </w:r>
    </w:p>
    <w:tbl>
      <w:tblPr>
        <w:tblW w:type="dxa" w:w="100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Функция ТЗ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Статус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Комментарий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Реестр ВС по эксплуатантам/типам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dashboard + aircraft + фильтры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Карточка ВС (39 показателей)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Модели есть, нет UI карточки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Импорт из Excel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C62828"/>
                <w:sz w:val="18"/>
                <w:szCs w:val="18"/>
              </w:rPr>
              <w:t xml:space="preserve">❌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inbox поддерживает только PDF/DOCX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Комментарии в карточке ВС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C62828"/>
                <w:sz w:val="18"/>
                <w:szCs w:val="18"/>
              </w:rPr>
              <w:t xml:space="preserve">❌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системы комментариев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Уведомления (сроки ТО, LLP, ДЛГ)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Модель + UI есть, нет логики сроков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Выдача СЛГ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cert_application модель, workflow не реализован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Контрольные карты инспекций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checklists + ICAO/EASA/FAA/ARMAC форматы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Реестр организаций по ТО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2E7D32"/>
                <w:sz w:val="18"/>
                <w:szCs w:val="18"/>
              </w:rPr>
              <w:t xml:space="preserve">✅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organizations + CRUD + сертификаты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Публикация ДЛГ от производителя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regulations/page + модель legal.py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Журналирование событий (p.4.1.5)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audit/route.ts есть, нет полного audit_log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Авторизация OIDC/JWT (p.4.1.10)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security.py заглушка, middleware закомм.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Производительность &lt;3с (p.4.1.15)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E65100"/>
                <w:sz w:val="18"/>
                <w:szCs w:val="18"/>
              </w:rPr>
              <w:t xml:space="preserve">⚠️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Без БД не измерить, нужны индексы</w:t>
            </w:r>
          </w:p>
        </w:tc>
      </w:tr>
      <w:tr>
        <w:tc>
          <w:tcPr>
            <w:tcW w:type="dxa" w:w="4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24/7 режим (p.4.1.2)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C62828"/>
                <w:sz w:val="18"/>
                <w:szCs w:val="18"/>
              </w:rPr>
              <w:t xml:space="preserve">❌</w:t>
            </w:r>
          </w:p>
        </w:tc>
        <w:tc>
          <w:tcPr>
            <w:tcW w:type="dxa" w:w="4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Нет K8s/Docker продакшн, нет HA</w:t>
            </w:r>
          </w:p>
        </w:tc>
      </w:tr>
    </w:tbl>
    <w:p>
      <w:r>
        <w:br w:type="page"/>
      </w:r>
    </w:p>
    <w:p>
      <w:pPr>
        <w:pStyle w:val="Heading1"/>
        <w:spacing w:before="360" w:after="180"/>
      </w:pPr>
      <w:r>
        <w:rPr>
          <w:rFonts w:ascii="Arial" w:cs="Arial" w:eastAsia="Arial" w:hAnsi="Arial"/>
          <w:b/>
          <w:bCs/>
          <w:color w:val="1A237E"/>
          <w:sz w:val="34"/>
          <w:szCs w:val="34"/>
        </w:rPr>
        <w:t xml:space="preserve">3. План консолидации в ~/Desktop/klg_asutk_app</w:t>
      </w:r>
    </w:p>
    <w:p>
      <w:pPr>
        <w:spacing w:after="10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Всё объединяется в одну папку. Ниже — пошаговый скрипт.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3.1 Шаг 1: Перенос inbox-server из PAPA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Переносим server/, prompts/, data/ в единый проект: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1. Копируем inbox-server из PAPA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cp -r ~/PAPA/aero-flight-compass-1/server ~/Desktop/klg_asutk_app/inbox-server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cp -r ~/PAPA/aero-flight-compass-1/prompts ~/Desktop/klg_asutk_app/prompts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mkdir -p ~/Desktop/klg_asutk_app/data/{ai-inbox,db}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/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2. Обновляем пути в inbox-server/index.js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DATA_DIR → path.join(__dirname, '../data')  (уже корректно)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prompts → path.join(__dirname, '../prompts') (уже корректно)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3.2 Шаг 2: Перенос supabase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cp -r ~/PAPA/aero-flight-compass-1/supabase ~/Desktop/klg_asutk_app/supabase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3.3 Шаг 3: Обновление связей frontend ↔ inbox-server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Страница app/inbox/page.tsx вызывает /api/inbox/* — нужен proxy в Next.js: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// next.config.js — добавить rewrites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async rewrites() {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  return [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    { source: '/api/inbox/:path*',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      destination: 'http://localhost:3001/api/inbox/:path*' },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    { source: '/api/tmc/:path*',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      destination: 'http://localhost:3001/api/tmc/:path*' },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  ];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},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3.4 Шаг 4: Обновление связей frontend ↔ backend (FastAPI)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В main.py зарегистрированы только 4 роутера, а есть 14. Нужно обновить main.py + добавить proxy: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// next.config.js — добавить rewrites для backend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{ source: '/api/v1/:path*',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  destination: 'http://localhost:8000/api/v1/:path*' },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3.5 Шаг 5: Удаление старых папок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ПОСЛЕ проверки работоспособности: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rm -rf ~/Downloads/klg_asutk_app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rm -rf ~/PAPA/aero-flight-compass-1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3.6 Итоговая структура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~/Desktop/klg_asutk_app/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app/              # Next.js страницы + API routes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components/       # React компоненты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hooks/            # SWR-хуки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lib/              # Библиотеки (45 заглушек → реальный код)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backend/          # FastAPI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│   ├── app/api/routes/  # 14 роутеров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│   ├── app/models/      # 15 SQLAlchemy моделей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│   ├── app/services/    # legal_agents, security, etc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│   └── app/integration/ # П-ИВ (заглушка)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inbox-server/     # Express (из PAPA)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prompts/          # AI-промпты (из PAPA)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data/             # SQLite DB + uploads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supabase/         # PDF-генерация (из PAPA)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├── k8s/              # Kubernetes конфиги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└── docs/             # Документация</w:t>
      </w:r>
    </w:p>
    <w:p>
      <w:r>
        <w:br w:type="page"/>
      </w:r>
    </w:p>
    <w:p>
      <w:pPr>
        <w:pStyle w:val="Heading1"/>
        <w:spacing w:before="360" w:after="180"/>
      </w:pPr>
      <w:r>
        <w:rPr>
          <w:rFonts w:ascii="Arial" w:cs="Arial" w:eastAsia="Arial" w:hAnsi="Arial"/>
          <w:b/>
          <w:bCs/>
          <w:color w:val="1A237E"/>
          <w:sz w:val="34"/>
          <w:szCs w:val="34"/>
        </w:rPr>
        <w:t xml:space="preserve">4. Критические проблемы внутренних связей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4.1 БД: нет database.py</w:t>
      </w:r>
    </w:p>
    <w:p>
      <w:pPr>
        <w:spacing w:after="50"/>
      </w:pPr>
      <w:r>
        <w:rPr>
          <w:rFonts w:ascii="Arial" w:cs="Arial" w:eastAsia="Arial" w:hAnsi="Arial"/>
          <w:color w:val="C62828"/>
          <w:sz w:val="20"/>
          <w:szCs w:val="20"/>
        </w:rPr>
        <w:t xml:space="preserve">❌ backend/app/core/database.py ОТСУТСТВУЕТ — main.py вызывает init_db(), но файла нет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Решение: создать database.py с AsyncSession + asyncpg пулом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4.2 main.py: 4 роутера вместо 14</w:t>
      </w:r>
    </w:p>
    <w:p>
      <w:pPr>
        <w:spacing w:after="50"/>
      </w:pPr>
      <w:r>
        <w:rPr>
          <w:rFonts w:ascii="Arial" w:cs="Arial" w:eastAsia="Arial" w:hAnsi="Arial"/>
          <w:color w:val="C62828"/>
          <w:sz w:val="20"/>
          <w:szCs w:val="20"/>
        </w:rPr>
        <w:t xml:space="preserve">❌ main.py импортирует только aircraft, audits, risks, streaming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Не подключены: organizations, users, health, checklists, checklist_audits, cert_applications, legal, notifications, modifications, ingest, attachments, airworthiness, tasks, risk_alerts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4.3 streaming.py: зависит от удалённых сервисов</w:t>
      </w:r>
    </w:p>
    <w:p>
      <w:pPr>
        <w:spacing w:after="50"/>
      </w:pPr>
      <w:r>
        <w:rPr>
          <w:rFonts w:ascii="Arial" w:cs="Arial" w:eastAsia="Arial" w:hAnsi="Arial"/>
          <w:color w:val="C62828"/>
          <w:sz w:val="20"/>
          <w:szCs w:val="20"/>
        </w:rPr>
        <w:t xml:space="preserve">❌ init_streaming() вызывает init_redpanda + init_risingwave — эти сервисы удалены (ARC-003)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Решение: заменить на no-op или Redis Streams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4.4 config.py: лишние URL</w:t>
      </w:r>
    </w:p>
    <w:p>
      <w:pPr>
        <w:spacing w:after="50"/>
      </w:pPr>
      <w:r>
        <w:rPr>
          <w:rFonts w:ascii="Arial" w:cs="Arial" w:eastAsia="Arial" w:hAnsi="Arial"/>
          <w:color w:val="E65100"/>
          <w:sz w:val="20"/>
          <w:szCs w:val="20"/>
        </w:rPr>
        <w:t xml:space="preserve">⚠️ REDPANDA_BROKERS, RISINGWAVE_URL, FLINK_REST_URL, CLICKHOUSE_URL — ссылаются на несуществующие сервисы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Решение: удалить или пометить как optional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4.5 Frontend API → Backend рассогласование</w:t>
      </w:r>
    </w:p>
    <w:p>
      <w:pPr>
        <w:spacing w:after="50"/>
      </w:pPr>
      <w:r>
        <w:rPr>
          <w:rFonts w:ascii="Arial" w:cs="Arial" w:eastAsia="Arial" w:hAnsi="Arial"/>
          <w:color w:val="C62828"/>
          <w:sz w:val="20"/>
          <w:szCs w:val="20"/>
        </w:rPr>
        <w:t xml:space="preserve">❌ Frontend API routes (app/api/*.ts) возвращают mock-данные</w:t>
      </w:r>
    </w:p>
    <w:p>
      <w:pPr>
        <w:spacing w:after="50"/>
      </w:pPr>
      <w:r>
        <w:rPr>
          <w:rFonts w:ascii="Arial" w:cs="Arial" w:eastAsia="Arial" w:hAnsi="Arial"/>
          <w:color w:val="C62828"/>
          <w:sz w:val="20"/>
          <w:szCs w:val="20"/>
        </w:rPr>
        <w:t xml:space="preserve">❌ Backend API (/api/v1/*) не вызывается из frontend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Решение: Next.js rewrites проксируют /api/v1/* на FastAPI</w:t>
      </w:r>
    </w:p>
    <w:p>
      <w:pPr>
        <w:pStyle w:val="Heading2"/>
        <w:spacing w:before="240" w:after="140"/>
      </w:pPr>
      <w:r>
        <w:rPr>
          <w:rFonts w:ascii="Arial" w:cs="Arial" w:eastAsia="Arial" w:hAnsi="Arial"/>
          <w:b/>
          <w:bCs/>
          <w:color w:val="283593"/>
          <w:sz w:val="26"/>
          <w:szCs w:val="26"/>
        </w:rPr>
        <w:t xml:space="preserve">4.6 lib/ — 45 заглушек</w:t>
      </w:r>
    </w:p>
    <w:p>
      <w:pPr>
        <w:spacing w:after="50"/>
      </w:pPr>
      <w:r>
        <w:rPr>
          <w:rFonts w:ascii="Arial" w:cs="Arial" w:eastAsia="Arial" w:hAnsi="Arial"/>
          <w:color w:val="E65100"/>
          <w:sz w:val="20"/>
          <w:szCs w:val="20"/>
        </w:rPr>
        <w:t xml:space="preserve">⚠️ Все модули lib/ возвращают {} или []. Приложение компилируется, но не работает реально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Приоритет замены: api.ts → validation.ts → logger.ts → sanitize.ts → остальные</w:t>
      </w:r>
    </w:p>
    <w:p>
      <w:r>
        <w:br w:type="page"/>
      </w:r>
    </w:p>
    <w:p>
      <w:pPr>
        <w:pStyle w:val="Heading1"/>
        <w:spacing w:before="360" w:after="180"/>
      </w:pPr>
      <w:r>
        <w:rPr>
          <w:rFonts w:ascii="Arial" w:cs="Arial" w:eastAsia="Arial" w:hAnsi="Arial"/>
          <w:b/>
          <w:bCs/>
          <w:color w:val="1A237E"/>
          <w:sz w:val="34"/>
          <w:szCs w:val="34"/>
        </w:rPr>
        <w:t xml:space="preserve">5. Скрипт консолидации</w:t>
      </w:r>
    </w:p>
    <w:p>
      <w:pPr>
        <w:spacing w:after="10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Выполнить последовательно в терминале: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#!/bin/bash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set -e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DEST=~/Desktop/klg_asutk_app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PAPA=~/PAPA/aero-flight-compass-1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/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=== 1. Перенос из PAPA ===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echo '➡️  Перенос inbox-server...'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cp -r $PAPA/server $DEST/inbox-server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[ -d $PAPA/prompts ] &amp;&amp; cp -r $PAPA/prompts $DEST/prompts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mkdir -p $DEST/data/{ai-inbox,db}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[ -d $PAPA/supabase ] &amp;&amp; cp -r $PAPA/supabase $DEST/supabase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/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=== 2. Установка зависимостей inbox-server ===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echo '➡️  Установка зависимостей inbox-server...'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cd $DEST/inbox-server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npm init -y 2&gt;/dev/null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npm install express multer better-sqlite3 2&gt;/dev/null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/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=== 3. next.config.js: добавить rewrites ===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(см. шаг 3.3 выше — добавить вручную)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/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=== 4. Пересборка ===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cd $DEST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rm -rf .next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npm run build 2&gt;&amp;1 | tail -5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/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# === 5. Проверка ===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echo '➡️  Запуск frontend...'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npm run dev &amp;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sleep 5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echo '➡️  Запуск inbox-server...'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cd $DEST/inbox-server &amp;&amp; node index.js &amp;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sleep 2</w:t>
      </w:r>
    </w:p>
    <w:p>
      <w:pPr>
        <w:shd w:fill="ECEFF1" w:val="clear"/>
        <w:spacing w:after="40"/>
      </w:pPr>
      <w:r>
        <w:rPr>
          <w:rFonts w:ascii="Courier New" w:cs="Courier New" w:eastAsia="Courier New" w:hAnsi="Courier New"/>
          <w:sz w:val="16"/>
          <w:szCs w:val="16"/>
        </w:rPr>
        <w:t xml:space="preserve">echo '✅ http://localhost:3000 и http://localhost:3001'</w:t>
      </w:r>
    </w:p>
    <w:p>
      <w:r>
        <w:br w:type="page"/>
      </w:r>
    </w:p>
    <w:p>
      <w:pPr>
        <w:pStyle w:val="Heading1"/>
        <w:spacing w:before="360" w:after="180"/>
      </w:pPr>
      <w:r>
        <w:rPr>
          <w:rFonts w:ascii="Arial" w:cs="Arial" w:eastAsia="Arial" w:hAnsi="Arial"/>
          <w:b/>
          <w:bCs/>
          <w:color w:val="1A237E"/>
          <w:sz w:val="34"/>
          <w:szCs w:val="34"/>
        </w:rPr>
        <w:t xml:space="preserve">6. Сводка</w:t>
      </w:r>
    </w:p>
    <w:tbl>
      <w:tblPr>
        <w:tblW w:type="dxa" w:w="100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</w:tblGrid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Категория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Всего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✅ Готово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⚠️ Частично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❌ Нет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Платформ. решения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6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Роли / АРМ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6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0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4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Карточка ВС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11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4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7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0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Функции p.4.2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13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4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6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3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Внутр. связи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6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0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4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ИТОГО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42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18"/>
                <w:szCs w:val="18"/>
              </w:rPr>
              <w:t xml:space="preserve">10 (24%)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19 (45%)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C62828"/>
                <w:sz w:val="18"/>
                <w:szCs w:val="18"/>
              </w:rPr>
              <w:t xml:space="preserve">13 (31%)</w:t>
            </w:r>
          </w:p>
        </w:tc>
      </w:tr>
    </w:tbl>
    <w:p>
      <w:pPr>
        <w:spacing w:after="200"/>
      </w:pPr>
    </w:p>
    <w:p>
      <w:pPr>
        <w:spacing w:after="100"/>
      </w:pPr>
      <w:r>
        <w:rPr>
          <w:rFonts w:ascii="Arial" w:cs="Arial" w:eastAsia="Arial" w:hAnsi="Arial"/>
          <w:b/>
          <w:bCs/>
          <w:color w:val="1A237E"/>
          <w:sz w:val="20"/>
          <w:szCs w:val="20"/>
        </w:rPr>
        <w:t xml:space="preserve">Соответствие ТЗ: ~24% полностью реализовано, ~45% частично (модели без UI), ~31% отсутствует.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После консолидации и подключения БД проект будет готов к последовательному закрытию остальных требований.</w:t>
      </w:r>
    </w:p>
    <w:sectPr>
      <w:headerReference w:type="default" r:id="rId6"/>
      <w:footerReference w:type="default" r:id="rId7"/>
      <w:pgSz w:w="12240" w:h="15840" w:orient="portrait"/>
      <w:pgMar w:top="1200" w:right="1000" w:bottom="12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99999"/>
        <w:sz w:val="14"/>
        <w:szCs w:val="14"/>
      </w:rPr>
      <w:t xml:space="preserve">Стр. </w:t>
    </w:r>
    <w:r>
      <w:rPr>
        <w:rFonts w:ascii="Arial" w:cs="Arial" w:eastAsia="Arial" w:hAnsi="Arial"/>
        <w:color w:val="999999"/>
        <w:sz w:val="14"/>
        <w:szCs w:val="14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i/>
        <w:iCs/>
        <w:color w:val="999999"/>
        <w:sz w:val="14"/>
        <w:szCs w:val="14"/>
      </w:rPr>
      <w:t xml:space="preserve">ФЗ «КЛГ» АСУ ТК — Анализ и консолидация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2026-02-08T13:47:45.623Z</dcterms:created>
  <dcterms:modified xsi:type="dcterms:W3CDTF">2026-02-08T13:47:45.624Z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